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726" w:rsidRPr="00E53726" w:rsidRDefault="006B2150" w:rsidP="00E53726">
      <w:pPr>
        <w:jc w:val="both"/>
      </w:pPr>
      <w:r>
        <w:t>Liebe Gemeinde, a</w:t>
      </w:r>
      <w:r w:rsidR="00E53726" w:rsidRPr="00E53726">
        <w:t xml:space="preserve">m Fest Epiphanie </w:t>
      </w:r>
      <w:r w:rsidR="00AB5151">
        <w:t>wies</w:t>
      </w:r>
      <w:r w:rsidR="00E53726" w:rsidRPr="00E53726">
        <w:t xml:space="preserve"> ich in der Predigt auf die drei Festgeheimnisse hin. </w:t>
      </w:r>
      <w:r w:rsidR="005370FA">
        <w:t>Die</w:t>
      </w:r>
      <w:r w:rsidR="00E53726" w:rsidRPr="00E53726">
        <w:t xml:space="preserve"> </w:t>
      </w:r>
      <w:r w:rsidR="00344BE3">
        <w:t>A</w:t>
      </w:r>
      <w:r w:rsidR="00E53726" w:rsidRPr="00E53726">
        <w:t>ntiphonen</w:t>
      </w:r>
      <w:r w:rsidR="009E5D67">
        <w:t xml:space="preserve"> für Benediktus und Magnifikat</w:t>
      </w:r>
      <w:r w:rsidR="00E53726" w:rsidRPr="00E53726">
        <w:t xml:space="preserve"> </w:t>
      </w:r>
      <w:r w:rsidR="00C24D95">
        <w:t>b</w:t>
      </w:r>
      <w:r w:rsidR="00FE3A90">
        <w:t>a</w:t>
      </w:r>
      <w:r w:rsidR="00C24D95">
        <w:t>nden</w:t>
      </w:r>
      <w:r w:rsidR="009E5D67">
        <w:t xml:space="preserve"> deutlich</w:t>
      </w:r>
      <w:r w:rsidR="00E53726" w:rsidRPr="00E53726">
        <w:t xml:space="preserve"> die </w:t>
      </w:r>
      <w:r w:rsidR="004662B0">
        <w:t>Sterndeuter</w:t>
      </w:r>
      <w:r w:rsidR="00344BE3">
        <w:t>,</w:t>
      </w:r>
      <w:r w:rsidR="00C02C41">
        <w:t xml:space="preserve"> </w:t>
      </w:r>
      <w:r w:rsidR="004662B0">
        <w:t>Ma</w:t>
      </w:r>
      <w:r w:rsidR="00AB5151">
        <w:softHyphen/>
      </w:r>
      <w:r w:rsidR="004662B0">
        <w:t>gier</w:t>
      </w:r>
      <w:r w:rsidR="00E53726" w:rsidRPr="00E53726">
        <w:t xml:space="preserve">, </w:t>
      </w:r>
      <w:r w:rsidR="00AB5151">
        <w:t>Jesu</w:t>
      </w:r>
      <w:r w:rsidR="00AB5151" w:rsidRPr="00E53726">
        <w:t xml:space="preserve"> </w:t>
      </w:r>
      <w:r w:rsidR="00E53726" w:rsidRPr="00E53726">
        <w:t>Taufe</w:t>
      </w:r>
      <w:r w:rsidR="00160AA8">
        <w:t xml:space="preserve"> </w:t>
      </w:r>
      <w:r w:rsidR="00E53726" w:rsidRPr="00E53726">
        <w:t>und die Hochzeit zu Kana</w:t>
      </w:r>
      <w:r w:rsidR="00C24D95">
        <w:t xml:space="preserve"> zu einem deutenden Text zusammen</w:t>
      </w:r>
      <w:r w:rsidR="00E53726" w:rsidRPr="00E53726">
        <w:t xml:space="preserve">. </w:t>
      </w:r>
      <w:r w:rsidR="00C24D95">
        <w:t>Di</w:t>
      </w:r>
      <w:r w:rsidR="00E53726" w:rsidRPr="00E53726">
        <w:t xml:space="preserve">e Leseordnung </w:t>
      </w:r>
      <w:r w:rsidR="00AB5151">
        <w:t>im</w:t>
      </w:r>
      <w:r w:rsidR="00E53726" w:rsidRPr="00E53726">
        <w:t xml:space="preserve"> </w:t>
      </w:r>
      <w:r w:rsidR="009D7493">
        <w:t>Lesej</w:t>
      </w:r>
      <w:r w:rsidR="00E53726" w:rsidRPr="00E53726">
        <w:t xml:space="preserve">ahr C </w:t>
      </w:r>
      <w:r w:rsidR="00C24D95">
        <w:t>lässt</w:t>
      </w:r>
      <w:r w:rsidR="00C02C41">
        <w:t xml:space="preserve"> </w:t>
      </w:r>
      <w:r w:rsidR="00E53726" w:rsidRPr="00E53726">
        <w:t>die</w:t>
      </w:r>
      <w:r w:rsidR="00344BE3">
        <w:t>se</w:t>
      </w:r>
      <w:r w:rsidR="00E53726" w:rsidRPr="00E53726">
        <w:t xml:space="preserve"> Evangelien an </w:t>
      </w:r>
      <w:r w:rsidR="0074608D">
        <w:t>dr</w:t>
      </w:r>
      <w:r w:rsidR="00E53726" w:rsidRPr="00E53726">
        <w:t>ei aufeinander folgenden Sonn</w:t>
      </w:r>
      <w:r w:rsidR="00D3562B">
        <w:t>- oder Fest</w:t>
      </w:r>
      <w:r w:rsidR="00E53726" w:rsidRPr="00E53726">
        <w:t xml:space="preserve">tagen </w:t>
      </w:r>
      <w:r w:rsidR="0074608D" w:rsidRPr="00E53726">
        <w:t>lesen</w:t>
      </w:r>
      <w:r w:rsidR="00C02C41">
        <w:t xml:space="preserve">. </w:t>
      </w:r>
      <w:r w:rsidR="0074608D">
        <w:t>A</w:t>
      </w:r>
      <w:r w:rsidR="00E53726" w:rsidRPr="00E53726">
        <w:t>m 6. Januar</w:t>
      </w:r>
      <w:r w:rsidR="0074608D">
        <w:t xml:space="preserve"> das Evangelium vom Kommen der Sterndeuter,</w:t>
      </w:r>
      <w:r w:rsidR="00E53726" w:rsidRPr="00E53726">
        <w:t xml:space="preserve"> </w:t>
      </w:r>
      <w:r w:rsidR="0074608D">
        <w:t>a</w:t>
      </w:r>
      <w:r w:rsidR="00E53726" w:rsidRPr="00E53726">
        <w:t xml:space="preserve">m Fest der Taufe </w:t>
      </w:r>
      <w:r w:rsidR="00C24D95">
        <w:t>des Herrn</w:t>
      </w:r>
      <w:r w:rsidR="0074608D">
        <w:t xml:space="preserve"> der Text von Jesu Taufe</w:t>
      </w:r>
      <w:r w:rsidR="00E53726" w:rsidRPr="00E53726">
        <w:t xml:space="preserve"> und heute de</w:t>
      </w:r>
      <w:r w:rsidR="009D7493">
        <w:t>r</w:t>
      </w:r>
      <w:r w:rsidR="00E53726" w:rsidRPr="00E53726">
        <w:t xml:space="preserve"> Bericht über die Hochzeit zu Kana. So wird der Weihnachtsfestkreis gewissermaßen in die Zeit im Jahreskreis hineingezogen</w:t>
      </w:r>
      <w:r w:rsidR="00160AA8">
        <w:t xml:space="preserve"> und </w:t>
      </w:r>
      <w:r w:rsidR="001B6C4D">
        <w:t xml:space="preserve">gelangt </w:t>
      </w:r>
      <w:r w:rsidR="009E5D67">
        <w:t>zum Abschluss</w:t>
      </w:r>
      <w:r w:rsidR="00E53726" w:rsidRPr="00E53726">
        <w:t>.</w:t>
      </w:r>
      <w:r w:rsidR="0074608D">
        <w:t xml:space="preserve"> </w:t>
      </w:r>
    </w:p>
    <w:p w:rsidR="00E53726" w:rsidRPr="00E53726" w:rsidRDefault="00E53726" w:rsidP="00E53726">
      <w:pPr>
        <w:jc w:val="both"/>
      </w:pPr>
      <w:r w:rsidRPr="00E53726">
        <w:t xml:space="preserve">Wie das Kommen der Sterndeuter und </w:t>
      </w:r>
      <w:r w:rsidR="00330CF1" w:rsidRPr="00E53726">
        <w:t xml:space="preserve">Jesu </w:t>
      </w:r>
      <w:r w:rsidRPr="00E53726">
        <w:t>Taufe im Jordan ist für die frühe Kirche auch das Wunder bei der Hochzeit zu Kana ein Epiphaniege</w:t>
      </w:r>
      <w:r w:rsidR="00FE3A90">
        <w:softHyphen/>
      </w:r>
      <w:r w:rsidRPr="00E53726">
        <w:t>schehen: ein Aufleuchten der göttlichen Macht und Herrlichkeit in der Person Jesu. In Jesus ist Gott da, gegenwärtig, für die Zeitgenossen anfassbar. E</w:t>
      </w:r>
      <w:r w:rsidR="009E5D67" w:rsidRPr="009E5D67">
        <w:rPr>
          <w:sz w:val="20"/>
          <w:szCs w:val="20"/>
        </w:rPr>
        <w:t>R</w:t>
      </w:r>
      <w:r w:rsidRPr="00E53726">
        <w:t xml:space="preserve"> steht da als Mensch, ich kann </w:t>
      </w:r>
      <w:r w:rsidR="00160AA8">
        <w:t>I</w:t>
      </w:r>
      <w:r w:rsidR="009E5D67" w:rsidRPr="009E5D67">
        <w:rPr>
          <w:sz w:val="20"/>
          <w:szCs w:val="20"/>
        </w:rPr>
        <w:t>HM</w:t>
      </w:r>
      <w:r w:rsidRPr="00E53726">
        <w:t xml:space="preserve"> nicht mehr ausweichen. Die Begegnung mit </w:t>
      </w:r>
      <w:r w:rsidR="003447F7">
        <w:t>Jesus</w:t>
      </w:r>
      <w:r w:rsidRPr="00E53726">
        <w:t xml:space="preserve"> fordert immer zur Entscheidung heraus, für oder gegen, ein </w:t>
      </w:r>
      <w:r w:rsidR="00FE3A90">
        <w:t>d</w:t>
      </w:r>
      <w:r w:rsidRPr="00E53726">
        <w:t xml:space="preserve">azwischen, ein sowohl als auch ist </w:t>
      </w:r>
      <w:r w:rsidR="00FE3A90">
        <w:t>u</w:t>
      </w:r>
      <w:r w:rsidRPr="00E53726">
        <w:t>nmöglich. D</w:t>
      </w:r>
      <w:r w:rsidR="00FE3A90">
        <w:t>a</w:t>
      </w:r>
      <w:r w:rsidRPr="00E53726">
        <w:t>s klingt auch in den heutigen Texten an.</w:t>
      </w:r>
    </w:p>
    <w:p w:rsidR="00E53726" w:rsidRPr="00E53726" w:rsidRDefault="00E53726" w:rsidP="00E53726">
      <w:pPr>
        <w:jc w:val="both"/>
      </w:pPr>
      <w:r w:rsidRPr="00E53726">
        <w:t>Maria</w:t>
      </w:r>
      <w:r w:rsidR="009D7493">
        <w:t xml:space="preserve"> </w:t>
      </w:r>
      <w:r w:rsidRPr="00E53726">
        <w:t xml:space="preserve">gab den Anstoß zum „ersten Zeichen“. </w:t>
      </w:r>
      <w:r w:rsidR="00C24D95">
        <w:t>D</w:t>
      </w:r>
      <w:r w:rsidR="00C24D95" w:rsidRPr="00E53726">
        <w:t>ie</w:t>
      </w:r>
      <w:r w:rsidR="00C24D95">
        <w:t xml:space="preserve"> </w:t>
      </w:r>
      <w:r w:rsidR="005370FA" w:rsidRPr="00E53726">
        <w:t>frühe</w:t>
      </w:r>
      <w:r w:rsidR="005370FA">
        <w:t>n</w:t>
      </w:r>
      <w:r w:rsidR="005370FA" w:rsidRPr="00E53726">
        <w:t xml:space="preserve"> Kirche</w:t>
      </w:r>
      <w:r w:rsidR="005370FA">
        <w:t>nv</w:t>
      </w:r>
      <w:r w:rsidR="00C24D95">
        <w:t xml:space="preserve">äter </w:t>
      </w:r>
      <w:r w:rsidR="00160AA8" w:rsidRPr="00E53726">
        <w:t>verstand</w:t>
      </w:r>
      <w:r w:rsidR="00160AA8">
        <w:t xml:space="preserve">en </w:t>
      </w:r>
      <w:r w:rsidR="002100D8" w:rsidRPr="00E53726">
        <w:t>Maria</w:t>
      </w:r>
      <w:r w:rsidR="002100D8">
        <w:t xml:space="preserve"> in</w:t>
      </w:r>
      <w:r w:rsidR="002100D8" w:rsidRPr="00E53726">
        <w:t xml:space="preserve"> </w:t>
      </w:r>
      <w:r w:rsidR="002100D8">
        <w:t>diesem</w:t>
      </w:r>
      <w:r w:rsidRPr="00E53726">
        <w:t xml:space="preserve"> </w:t>
      </w:r>
      <w:r w:rsidR="002100D8">
        <w:t>E</w:t>
      </w:r>
      <w:r w:rsidRPr="00E53726">
        <w:t>van</w:t>
      </w:r>
      <w:r w:rsidRPr="00E53726">
        <w:softHyphen/>
        <w:t>ge</w:t>
      </w:r>
      <w:r w:rsidRPr="00E53726">
        <w:softHyphen/>
        <w:t xml:space="preserve">lium immer als Urbild der hoffenden und bittenden Kirche. In </w:t>
      </w:r>
      <w:r w:rsidR="00AB5151">
        <w:t>ihr</w:t>
      </w:r>
      <w:r w:rsidRPr="00E53726">
        <w:t xml:space="preserve"> steht</w:t>
      </w:r>
      <w:r w:rsidR="00C24D95">
        <w:t xml:space="preserve"> gleichsam</w:t>
      </w:r>
      <w:r w:rsidRPr="00E53726">
        <w:t xml:space="preserve"> die Gemeinde, stehen wir da und bringen </w:t>
      </w:r>
      <w:r w:rsidR="00FE3A90">
        <w:t>die</w:t>
      </w:r>
      <w:r w:rsidRPr="00E53726">
        <w:t xml:space="preserve"> Bitten vor</w:t>
      </w:r>
      <w:r w:rsidR="001B6C4D">
        <w:t xml:space="preserve"> unseren H</w:t>
      </w:r>
      <w:r w:rsidR="001B6C4D" w:rsidRPr="001B6C4D">
        <w:rPr>
          <w:sz w:val="20"/>
          <w:szCs w:val="20"/>
        </w:rPr>
        <w:t>ERRN</w:t>
      </w:r>
      <w:r w:rsidR="001B6C4D">
        <w:t xml:space="preserve"> und Meister</w:t>
      </w:r>
      <w:r w:rsidRPr="00E53726">
        <w:t xml:space="preserve"> Jesus</w:t>
      </w:r>
      <w:r w:rsidR="001B6C4D">
        <w:t xml:space="preserve"> Christus</w:t>
      </w:r>
      <w:r w:rsidRPr="00E53726">
        <w:t>.</w:t>
      </w:r>
    </w:p>
    <w:p w:rsidR="001B6C4D" w:rsidRPr="001B6C4D" w:rsidRDefault="001B6C4D" w:rsidP="00E53726">
      <w:pPr>
        <w:jc w:val="both"/>
        <w:rPr>
          <w:sz w:val="4"/>
          <w:szCs w:val="4"/>
        </w:rPr>
      </w:pPr>
    </w:p>
    <w:p w:rsidR="00E53726" w:rsidRPr="00E53726" w:rsidRDefault="009D7493" w:rsidP="00E53726">
      <w:pPr>
        <w:jc w:val="both"/>
      </w:pPr>
      <w:r>
        <w:t>E</w:t>
      </w:r>
      <w:r w:rsidR="00E53726" w:rsidRPr="00E53726">
        <w:t>twas zum Umfeld</w:t>
      </w:r>
      <w:r>
        <w:t xml:space="preserve"> des Evangeliums</w:t>
      </w:r>
      <w:r w:rsidR="00E53726" w:rsidRPr="00E53726">
        <w:t xml:space="preserve">. Eine jüdische Hochzeit dauerte 7 Tage. Noch </w:t>
      </w:r>
      <w:r w:rsidR="00F26073">
        <w:t>zu</w:t>
      </w:r>
      <w:r w:rsidR="00E53726" w:rsidRPr="00E53726">
        <w:t xml:space="preserve"> meiner Kind</w:t>
      </w:r>
      <w:r w:rsidR="00C24D95">
        <w:t>h</w:t>
      </w:r>
      <w:r w:rsidR="00E53726" w:rsidRPr="00E53726">
        <w:t>eit wurde</w:t>
      </w:r>
      <w:r w:rsidR="00AB5151">
        <w:t xml:space="preserve"> </w:t>
      </w:r>
      <w:r w:rsidR="00F26073">
        <w:t>ein</w:t>
      </w:r>
      <w:r w:rsidR="00AB5151">
        <w:t>e</w:t>
      </w:r>
      <w:r w:rsidR="00E53726" w:rsidRPr="00E53726">
        <w:t xml:space="preserve"> </w:t>
      </w:r>
      <w:r w:rsidR="009E5D67">
        <w:t>Dorfh</w:t>
      </w:r>
      <w:r w:rsidR="00E53726" w:rsidRPr="00E53726">
        <w:t xml:space="preserve">ochzeit </w:t>
      </w:r>
      <w:r w:rsidR="00C24D95">
        <w:t>drei</w:t>
      </w:r>
      <w:r w:rsidR="00E53726" w:rsidRPr="00E53726">
        <w:t xml:space="preserve"> Tage lang ge</w:t>
      </w:r>
      <w:r w:rsidR="009E5D67">
        <w:softHyphen/>
      </w:r>
      <w:r w:rsidR="00E53726" w:rsidRPr="00E53726">
        <w:t xml:space="preserve">feiert; da ich auf einem Dorf aufgewachsen bin, habe ich solche Hochzeiten auch erlebt. </w:t>
      </w:r>
      <w:r w:rsidR="00160AA8">
        <w:t>Wie bei einer Dorfhochzeit, gab es auch b</w:t>
      </w:r>
      <w:r w:rsidR="00E53726" w:rsidRPr="00E53726">
        <w:t>ei einer jüdischen Hochzeit natürlich ein Kommen und Gehen. Es war</w:t>
      </w:r>
      <w:r w:rsidR="00D3562B">
        <w:t xml:space="preserve"> so etwas wie</w:t>
      </w:r>
      <w:r w:rsidR="00E53726" w:rsidRPr="00E53726">
        <w:t xml:space="preserve"> eine Festwoche</w:t>
      </w:r>
      <w:r w:rsidR="00D3562B">
        <w:t>;</w:t>
      </w:r>
      <w:r w:rsidR="00E53726" w:rsidRPr="00E53726">
        <w:t xml:space="preserve"> </w:t>
      </w:r>
      <w:r w:rsidR="00D3562B">
        <w:t>D</w:t>
      </w:r>
      <w:r w:rsidR="0074608D">
        <w:t>a</w:t>
      </w:r>
      <w:r w:rsidR="00E53726" w:rsidRPr="00E53726">
        <w:t xml:space="preserve"> </w:t>
      </w:r>
      <w:r w:rsidR="0074608D" w:rsidRPr="00E53726">
        <w:t xml:space="preserve">wurde </w:t>
      </w:r>
      <w:r w:rsidR="00E53726" w:rsidRPr="00E53726">
        <w:t>Wein in große</w:t>
      </w:r>
      <w:r w:rsidR="00160AA8">
        <w:t>n</w:t>
      </w:r>
      <w:r w:rsidR="00E53726" w:rsidRPr="00E53726">
        <w:t xml:space="preserve"> Menge</w:t>
      </w:r>
      <w:r w:rsidR="00160AA8">
        <w:t>n</w:t>
      </w:r>
      <w:r w:rsidR="00E53726" w:rsidRPr="00E53726">
        <w:t xml:space="preserve"> gebraucht. „So ist die Verlegenheit der Gastgeber, als der Wein ausging, verständlich. Es war wohl schon gegen Ende der Festwoche... Ob Maria ihren Sohn um ein Wunder bitten will,... geht aus dem Text nicht hervor.“</w:t>
      </w:r>
      <w:r w:rsidR="00E53726" w:rsidRPr="00E53726">
        <w:rPr>
          <w:rStyle w:val="Funotenzeichen"/>
        </w:rPr>
        <w:footnoteReference w:id="1"/>
      </w:r>
      <w:r w:rsidR="00E53726" w:rsidRPr="00E53726">
        <w:t xml:space="preserve"> Denn was erbittet Maria? Nichts! Sie gibt eine Information: „Sie haben keinen Wein mehr.“</w:t>
      </w:r>
      <w:r w:rsidR="00E53726">
        <w:rPr>
          <w:vertAlign w:val="superscript"/>
        </w:rPr>
        <w:t xml:space="preserve"> (Joh 2,3)</w:t>
      </w:r>
      <w:r w:rsidR="00E53726" w:rsidRPr="00E53726">
        <w:t xml:space="preserve"> Vielleicht „erbittet“ sie </w:t>
      </w:r>
      <w:r w:rsidR="00C24D95">
        <w:t>das</w:t>
      </w:r>
      <w:r w:rsidR="00E53726" w:rsidRPr="00E53726">
        <w:t xml:space="preserve"> Abwend</w:t>
      </w:r>
      <w:r w:rsidR="00C24D95">
        <w:t>e</w:t>
      </w:r>
      <w:r w:rsidR="00E53726" w:rsidRPr="00E53726">
        <w:t xml:space="preserve">n eines Notstandes. Wenn Jesus mit seinen Jüngern geht </w:t>
      </w:r>
      <w:r w:rsidR="00E53726">
        <w:t>–</w:t>
      </w:r>
      <w:r w:rsidR="00E53726" w:rsidRPr="00E53726">
        <w:t xml:space="preserve"> es waren wohl mehr als die 12 </w:t>
      </w:r>
      <w:r w:rsidR="00E53726">
        <w:t>–</w:t>
      </w:r>
      <w:r w:rsidR="00E53726" w:rsidRPr="00E53726">
        <w:t xml:space="preserve"> wird deutlich weniger Wein getrunken.</w:t>
      </w:r>
    </w:p>
    <w:p w:rsidR="00E53726" w:rsidRPr="00E53726" w:rsidRDefault="00E53726" w:rsidP="00E53726">
      <w:pPr>
        <w:jc w:val="both"/>
      </w:pPr>
      <w:r w:rsidRPr="00E53726">
        <w:t>Jesus scheint ihren versteckten Wunsch zu spüren und abzulehnen. „Was willst du von mir Frau?“</w:t>
      </w:r>
      <w:r>
        <w:rPr>
          <w:vertAlign w:val="superscript"/>
        </w:rPr>
        <w:t xml:space="preserve"> (Joh 2,4)</w:t>
      </w:r>
      <w:r w:rsidRPr="00E53726">
        <w:t xml:space="preserve"> Diese Antwort muss</w:t>
      </w:r>
      <w:r w:rsidR="0074608D">
        <w:t>,</w:t>
      </w:r>
      <w:r w:rsidRPr="00E53726">
        <w:t xml:space="preserve"> </w:t>
      </w:r>
      <w:r w:rsidR="003447F7">
        <w:t xml:space="preserve">so </w:t>
      </w:r>
      <w:r w:rsidRPr="00E53726">
        <w:t>meinen wir</w:t>
      </w:r>
      <w:r w:rsidR="0074608D">
        <w:t xml:space="preserve"> heute,</w:t>
      </w:r>
      <w:r w:rsidRPr="00E53726">
        <w:t xml:space="preserve"> </w:t>
      </w:r>
      <w:r w:rsidRPr="00E53726">
        <w:lastRenderedPageBreak/>
        <w:t xml:space="preserve">für </w:t>
      </w:r>
      <w:r w:rsidR="00F26073">
        <w:t>Maria</w:t>
      </w:r>
      <w:r w:rsidRPr="00E53726">
        <w:t xml:space="preserve"> wie eine Ohrfeige klingen. </w:t>
      </w:r>
      <w:r w:rsidR="00330CF1" w:rsidRPr="00E53726">
        <w:t xml:space="preserve">Jesu </w:t>
      </w:r>
      <w:r w:rsidRPr="00E53726">
        <w:t xml:space="preserve">Antwort, die dem Evangelisten </w:t>
      </w:r>
      <w:r w:rsidR="00160AA8" w:rsidRPr="00E53726">
        <w:t xml:space="preserve">für sein Jesusbild </w:t>
      </w:r>
      <w:r w:rsidRPr="00E53726">
        <w:t xml:space="preserve">sehr wichtig </w:t>
      </w:r>
      <w:r w:rsidR="00C24D95">
        <w:t>scheint</w:t>
      </w:r>
      <w:r w:rsidRPr="00E53726">
        <w:t xml:space="preserve">, ist schwer zu interpretieren. Jesus benutzt eine im alttestamentlich-jüdischen </w:t>
      </w:r>
      <w:r w:rsidR="00C24D95">
        <w:t xml:space="preserve">und </w:t>
      </w:r>
      <w:r w:rsidRPr="00E53726">
        <w:t>im griechisch-hel</w:t>
      </w:r>
      <w:r w:rsidR="00F26073">
        <w:softHyphen/>
      </w:r>
      <w:r w:rsidRPr="00E53726">
        <w:t>le</w:t>
      </w:r>
      <w:r w:rsidR="00F26073">
        <w:softHyphen/>
      </w:r>
      <w:r w:rsidRPr="00E53726">
        <w:t>ni</w:t>
      </w:r>
      <w:r w:rsidR="00F26073">
        <w:softHyphen/>
      </w:r>
      <w:r w:rsidRPr="00E53726">
        <w:t xml:space="preserve">stischen </w:t>
      </w:r>
      <w:r w:rsidR="00160AA8" w:rsidRPr="00E53726">
        <w:t xml:space="preserve">Raum </w:t>
      </w:r>
      <w:r w:rsidRPr="00E53726">
        <w:t>übliche Redewendung. Sie bedeutet: „Was willst du?“</w:t>
      </w:r>
      <w:r w:rsidR="009E5D67">
        <w:t>, oder auch „Was ist denn?“</w:t>
      </w:r>
      <w:r w:rsidRPr="00E53726">
        <w:t>, also keine schroffe Distanzierung.</w:t>
      </w:r>
      <w:r w:rsidR="00160AA8">
        <w:t xml:space="preserve"> </w:t>
      </w:r>
    </w:p>
    <w:p w:rsidR="00E53726" w:rsidRPr="00E53726" w:rsidRDefault="00E53726" w:rsidP="00E53726">
      <w:pPr>
        <w:jc w:val="both"/>
      </w:pPr>
      <w:r w:rsidRPr="00E53726">
        <w:t xml:space="preserve">Denn Maria bleibt ruhig, </w:t>
      </w:r>
      <w:r w:rsidR="002100D8">
        <w:t>die Antwort</w:t>
      </w:r>
      <w:r w:rsidRPr="00E53726">
        <w:t xml:space="preserve"> </w:t>
      </w:r>
      <w:r w:rsidR="002100D8" w:rsidRPr="00E53726">
        <w:t>bring</w:t>
      </w:r>
      <w:r w:rsidR="002100D8">
        <w:t>t</w:t>
      </w:r>
      <w:r w:rsidR="002100D8" w:rsidRPr="00E53726">
        <w:t xml:space="preserve"> </w:t>
      </w:r>
      <w:r w:rsidRPr="00E53726">
        <w:t>sie nicht aus der Fassung. Sie bereitet das Wunder vor, denn sie gibt Anweisungen an die Diener.</w:t>
      </w:r>
      <w:r w:rsidR="00C24D95">
        <w:t xml:space="preserve"> Maria muss</w:t>
      </w:r>
      <w:r w:rsidR="001B6C4D">
        <w:t xml:space="preserve"> also</w:t>
      </w:r>
      <w:r w:rsidR="00C24D95">
        <w:t xml:space="preserve"> in der Familie und dem Haus sehr bekannt gewesen sein, sonst könnte sie </w:t>
      </w:r>
      <w:r w:rsidR="00F26073">
        <w:t xml:space="preserve">den Dienern </w:t>
      </w:r>
      <w:r w:rsidR="00D3562B">
        <w:t xml:space="preserve">nicht einfach </w:t>
      </w:r>
      <w:r w:rsidR="00F26073">
        <w:t xml:space="preserve">eine </w:t>
      </w:r>
      <w:r w:rsidR="00C24D95">
        <w:t>Anweisung geben.</w:t>
      </w:r>
      <w:r w:rsidR="00641DDA">
        <w:t xml:space="preserve"> – Und Jesus</w:t>
      </w:r>
      <w:r w:rsidR="00D3562B">
        <w:t>? E</w:t>
      </w:r>
      <w:r w:rsidR="00D3562B" w:rsidRPr="00D3562B">
        <w:rPr>
          <w:sz w:val="20"/>
          <w:szCs w:val="20"/>
        </w:rPr>
        <w:t>R</w:t>
      </w:r>
      <w:r w:rsidR="00641DDA">
        <w:t xml:space="preserve"> ist großzügig, mit ca. 600</w:t>
      </w:r>
      <w:r w:rsidR="009E5D67">
        <w:t xml:space="preserve"> Litern</w:t>
      </w:r>
      <w:r w:rsidR="00641DDA">
        <w:t xml:space="preserve"> besten Weines kann die Feier weitergehen.</w:t>
      </w:r>
    </w:p>
    <w:p w:rsidR="00E53726" w:rsidRDefault="00E53726" w:rsidP="00E53726">
      <w:pPr>
        <w:jc w:val="both"/>
      </w:pPr>
      <w:r w:rsidRPr="00E53726">
        <w:t>Was</w:t>
      </w:r>
      <w:r w:rsidR="00F26073">
        <w:t xml:space="preserve"> kann</w:t>
      </w:r>
      <w:r w:rsidRPr="00E53726">
        <w:t xml:space="preserve"> das für </w:t>
      </w:r>
      <w:r w:rsidR="00AB5151">
        <w:t>unser</w:t>
      </w:r>
      <w:r w:rsidRPr="00E53726">
        <w:t xml:space="preserve"> </w:t>
      </w:r>
      <w:r w:rsidR="00F26073">
        <w:t>Glaubensl</w:t>
      </w:r>
      <w:r w:rsidRPr="00E53726">
        <w:t>eben</w:t>
      </w:r>
      <w:r w:rsidR="00F26073" w:rsidRPr="00F26073">
        <w:t xml:space="preserve"> </w:t>
      </w:r>
      <w:r w:rsidR="00F26073" w:rsidRPr="00E53726">
        <w:t>bedeute</w:t>
      </w:r>
      <w:r w:rsidR="00F26073">
        <w:t>t</w:t>
      </w:r>
      <w:r w:rsidRPr="00E53726">
        <w:t xml:space="preserve">? </w:t>
      </w:r>
      <w:r w:rsidR="009D6C03">
        <w:t>Das</w:t>
      </w:r>
      <w:r w:rsidRPr="00E53726">
        <w:t xml:space="preserve"> erschließt sich von der </w:t>
      </w:r>
      <w:r w:rsidRPr="00E53726">
        <w:rPr>
          <w:i/>
        </w:rPr>
        <w:t>zweiten Lesung</w:t>
      </w:r>
      <w:r w:rsidRPr="00E53726">
        <w:t xml:space="preserve"> her: „Es gibt verschiedene Gnadengaben, aber nur</w:t>
      </w:r>
      <w:r w:rsidR="00330CF1">
        <w:t xml:space="preserve"> </w:t>
      </w:r>
      <w:r w:rsidR="00330CF1" w:rsidRPr="0074608D">
        <w:rPr>
          <w:u w:val="single"/>
        </w:rPr>
        <w:t>den</w:t>
      </w:r>
      <w:r w:rsidRPr="0074608D">
        <w:rPr>
          <w:u w:val="single"/>
        </w:rPr>
        <w:t xml:space="preserve"> einen Geist</w:t>
      </w:r>
      <w:r w:rsidRPr="00E53726">
        <w:t>. Es gibt verschiedene Dienste, aber nur</w:t>
      </w:r>
      <w:r w:rsidR="00330CF1">
        <w:t xml:space="preserve"> </w:t>
      </w:r>
      <w:r w:rsidR="00330CF1" w:rsidRPr="0074608D">
        <w:rPr>
          <w:u w:val="single"/>
        </w:rPr>
        <w:t>den</w:t>
      </w:r>
      <w:r w:rsidRPr="0074608D">
        <w:rPr>
          <w:u w:val="single"/>
        </w:rPr>
        <w:t xml:space="preserve"> einen Herrn</w:t>
      </w:r>
      <w:r w:rsidRPr="00E53726">
        <w:t xml:space="preserve">, es gibt verschiedene Kräfte, die </w:t>
      </w:r>
      <w:r w:rsidR="009D7493">
        <w:t>w</w:t>
      </w:r>
      <w:r w:rsidRPr="00E53726">
        <w:t>irken, aber nur</w:t>
      </w:r>
      <w:r w:rsidR="00330CF1">
        <w:t xml:space="preserve"> </w:t>
      </w:r>
      <w:r w:rsidR="00330CF1" w:rsidRPr="0074608D">
        <w:rPr>
          <w:u w:val="single"/>
        </w:rPr>
        <w:t>den</w:t>
      </w:r>
      <w:r w:rsidRPr="0074608D">
        <w:rPr>
          <w:u w:val="single"/>
        </w:rPr>
        <w:t xml:space="preserve"> einen Gott</w:t>
      </w:r>
      <w:r w:rsidRPr="00E53726">
        <w:t xml:space="preserve">: Er bewirkt alles in allen. Jedem aber wird die Offenbarung des Geistes geschenkt, damit sie </w:t>
      </w:r>
      <w:r w:rsidRPr="009E5D67">
        <w:rPr>
          <w:u w:val="single"/>
        </w:rPr>
        <w:t>anderen</w:t>
      </w:r>
      <w:r w:rsidRPr="00E53726">
        <w:t xml:space="preserve"> nützt.“</w:t>
      </w:r>
      <w:r>
        <w:rPr>
          <w:vertAlign w:val="superscript"/>
        </w:rPr>
        <w:t xml:space="preserve"> (1Kor 12,4-7)</w:t>
      </w:r>
      <w:r w:rsidRPr="00E53726">
        <w:t xml:space="preserve"> Maria hat ihre Gabe eingesetzt, sie hat die Situation der Brautleute geschildert. Nun erwartet sie die Lösung vo</w:t>
      </w:r>
      <w:r w:rsidR="00330CF1">
        <w:t>m</w:t>
      </w:r>
      <w:r w:rsidRPr="00E53726">
        <w:t xml:space="preserve"> Sohn mit </w:t>
      </w:r>
      <w:r w:rsidR="009E5D67">
        <w:t>S</w:t>
      </w:r>
      <w:r w:rsidRPr="00E53726">
        <w:t>einen Gnadengaben.</w:t>
      </w:r>
      <w:r w:rsidR="00330CF1">
        <w:t xml:space="preserve"> Die neue Übersetzung </w:t>
      </w:r>
      <w:r w:rsidR="0074608D">
        <w:t>hebt</w:t>
      </w:r>
      <w:r w:rsidR="00330CF1">
        <w:t xml:space="preserve"> das </w:t>
      </w:r>
      <w:r w:rsidR="00330CF1" w:rsidRPr="00330CF1">
        <w:rPr>
          <w:u w:val="single"/>
        </w:rPr>
        <w:t>den</w:t>
      </w:r>
      <w:r w:rsidR="0074608D">
        <w:t xml:space="preserve"> hervor</w:t>
      </w:r>
      <w:r w:rsidR="00330CF1">
        <w:t>. So wird hier von Paulus</w:t>
      </w:r>
      <w:r w:rsidR="00D3562B">
        <w:t xml:space="preserve"> schon</w:t>
      </w:r>
      <w:r w:rsidR="00330CF1">
        <w:t xml:space="preserve"> die </w:t>
      </w:r>
      <w:r w:rsidR="00DE5EF8">
        <w:t xml:space="preserve">Dreifaltigkeit </w:t>
      </w:r>
      <w:r w:rsidR="00B94B48">
        <w:t>thematisiert</w:t>
      </w:r>
      <w:r w:rsidR="00DE5EF8">
        <w:t>: Geist</w:t>
      </w:r>
      <w:r w:rsidR="00924D34">
        <w:t xml:space="preserve"> (Heiliger Geist)</w:t>
      </w:r>
      <w:r w:rsidR="00DE5EF8">
        <w:t xml:space="preserve"> – H</w:t>
      </w:r>
      <w:r w:rsidR="00C77510" w:rsidRPr="00C77510">
        <w:rPr>
          <w:sz w:val="20"/>
          <w:szCs w:val="20"/>
        </w:rPr>
        <w:t>ERR</w:t>
      </w:r>
      <w:r w:rsidR="00DE5EF8">
        <w:t xml:space="preserve"> (Jesus</w:t>
      </w:r>
      <w:r w:rsidR="00924D34">
        <w:t>, Sohn</w:t>
      </w:r>
      <w:r w:rsidR="00DE5EF8">
        <w:t xml:space="preserve">) – </w:t>
      </w:r>
      <w:r w:rsidR="001B6C4D">
        <w:t xml:space="preserve">und </w:t>
      </w:r>
      <w:r w:rsidR="00DE5EF8">
        <w:t>Gott (Vater).</w:t>
      </w:r>
    </w:p>
    <w:p w:rsidR="00E53726" w:rsidRPr="00E53726" w:rsidRDefault="00E53726" w:rsidP="00E53726">
      <w:pPr>
        <w:jc w:val="both"/>
      </w:pPr>
      <w:r w:rsidRPr="00E53726">
        <w:t xml:space="preserve">Die Gaben und Fähigkeiten, die </w:t>
      </w:r>
      <w:r w:rsidR="00641DDA">
        <w:t>der Vater</w:t>
      </w:r>
      <w:r w:rsidRPr="00E53726">
        <w:t xml:space="preserve"> </w:t>
      </w:r>
      <w:r w:rsidR="00641DDA">
        <w:t>einem jeden</w:t>
      </w:r>
      <w:r w:rsidRPr="00E53726">
        <w:t xml:space="preserve"> schenkt, sind verschieden. Aber sie kommen</w:t>
      </w:r>
      <w:r w:rsidR="00DE5EF8">
        <w:t xml:space="preserve"> </w:t>
      </w:r>
      <w:r w:rsidR="00DE5EF8" w:rsidRPr="00B94B48">
        <w:rPr>
          <w:u w:val="single"/>
        </w:rPr>
        <w:t>alle</w:t>
      </w:r>
      <w:r w:rsidRPr="00E53726">
        <w:t xml:space="preserve"> aus dem Reichtum des einen Gottes</w:t>
      </w:r>
      <w:r w:rsidR="00DE5EF8">
        <w:t>,</w:t>
      </w:r>
      <w:r w:rsidRPr="00E53726">
        <w:t xml:space="preserve"> aus der Liebe des einen Geistes, den der Sohn vom Vater her sendet. Und jeder einzelne steht mit den Gaben, die er empfangen hat, im Dienst der ganzen Gemein</w:t>
      </w:r>
      <w:r w:rsidR="00BE2169">
        <w:softHyphen/>
      </w:r>
      <w:r w:rsidR="009D6C03">
        <w:softHyphen/>
      </w:r>
      <w:r w:rsidRPr="00E53726">
        <w:t>de.</w:t>
      </w:r>
      <w:r w:rsidRPr="00E53726">
        <w:rPr>
          <w:rStyle w:val="Funotenzeichen"/>
        </w:rPr>
        <w:footnoteReference w:id="2"/>
      </w:r>
      <w:r w:rsidRPr="00E53726">
        <w:t xml:space="preserve"> Welche Gnadengabe wir bekommen, </w:t>
      </w:r>
      <w:r w:rsidR="00C77510">
        <w:t xml:space="preserve">das </w:t>
      </w:r>
      <w:bookmarkStart w:id="0" w:name="_GoBack"/>
      <w:bookmarkEnd w:id="0"/>
      <w:r w:rsidR="003447F7">
        <w:t>haben wir</w:t>
      </w:r>
      <w:r w:rsidRPr="00E53726">
        <w:t xml:space="preserve"> nicht in </w:t>
      </w:r>
      <w:r w:rsidR="003447F7">
        <w:t>der</w:t>
      </w:r>
      <w:r w:rsidRPr="00E53726">
        <w:t xml:space="preserve"> Hand, denn: „Einem jeden teilt </w:t>
      </w:r>
      <w:r>
        <w:t>[</w:t>
      </w:r>
      <w:r w:rsidRPr="00E53726">
        <w:t xml:space="preserve">der </w:t>
      </w:r>
      <w:r w:rsidR="00316C0E">
        <w:t>Heilige</w:t>
      </w:r>
      <w:r w:rsidRPr="00E53726">
        <w:t xml:space="preserve"> Geist</w:t>
      </w:r>
      <w:r>
        <w:t>]</w:t>
      </w:r>
      <w:r w:rsidRPr="00E53726">
        <w:t xml:space="preserve"> seine besondere Gabe zu, wie er will.“</w:t>
      </w:r>
      <w:r>
        <w:rPr>
          <w:vertAlign w:val="superscript"/>
        </w:rPr>
        <w:t xml:space="preserve"> (1Kor 12,11)</w:t>
      </w:r>
    </w:p>
    <w:p w:rsidR="00F26073" w:rsidRPr="00F26073" w:rsidRDefault="00F26073" w:rsidP="00E53726">
      <w:pPr>
        <w:jc w:val="both"/>
        <w:rPr>
          <w:sz w:val="6"/>
          <w:szCs w:val="6"/>
        </w:rPr>
      </w:pPr>
    </w:p>
    <w:p w:rsidR="00C61A94" w:rsidRDefault="00E53726" w:rsidP="00E53726">
      <w:pPr>
        <w:jc w:val="both"/>
      </w:pPr>
      <w:r w:rsidRPr="00E53726">
        <w:t>Der</w:t>
      </w:r>
      <w:r w:rsidR="00DE5EF8">
        <w:t>zeit</w:t>
      </w:r>
      <w:r w:rsidRPr="00E53726">
        <w:t xml:space="preserve"> </w:t>
      </w:r>
      <w:r w:rsidR="00DE5EF8">
        <w:t>läuft im politischen Kontext geradezu ein Kampf um die Deutungshoheit zum Begriff</w:t>
      </w:r>
      <w:r w:rsidRPr="00E53726">
        <w:t xml:space="preserve"> </w:t>
      </w:r>
      <w:r w:rsidR="00DE5EF8">
        <w:t>‚</w:t>
      </w:r>
      <w:r w:rsidRPr="00E53726">
        <w:t>Familie</w:t>
      </w:r>
      <w:r w:rsidR="00DE5EF8">
        <w:t>‘</w:t>
      </w:r>
      <w:r w:rsidRPr="00E53726">
        <w:t xml:space="preserve">. Sie ist als Keimzelle der Gesellschaft </w:t>
      </w:r>
      <w:r w:rsidR="007C6085">
        <w:t>besonders</w:t>
      </w:r>
      <w:r w:rsidRPr="00E53726">
        <w:t xml:space="preserve"> in Gefahr. Die Lesungstexte geben uns Impulse. Die </w:t>
      </w:r>
      <w:r w:rsidR="003447F7">
        <w:t>zweite</w:t>
      </w:r>
      <w:r w:rsidRPr="00E53726">
        <w:t xml:space="preserve"> Lesung erinnert an das Subsidiaritätsprinzip: Jeder trägt seine Ver</w:t>
      </w:r>
      <w:r w:rsidRPr="00E53726">
        <w:softHyphen/>
        <w:t>antwortung am Ganzen, gemäß seinen Fähigkeiten</w:t>
      </w:r>
      <w:r w:rsidR="003447F7">
        <w:t>.</w:t>
      </w:r>
      <w:r w:rsidRPr="00E53726">
        <w:t xml:space="preserve"> </w:t>
      </w:r>
      <w:r w:rsidR="003447F7">
        <w:t>W</w:t>
      </w:r>
      <w:r w:rsidRPr="00E53726">
        <w:t xml:space="preserve">as er nicht tragen kann, muss </w:t>
      </w:r>
      <w:r w:rsidR="001E0498">
        <w:t>die</w:t>
      </w:r>
      <w:r w:rsidRPr="00E53726">
        <w:t xml:space="preserve"> übergeordnete </w:t>
      </w:r>
      <w:r w:rsidR="00B94B48">
        <w:t>Ebene</w:t>
      </w:r>
      <w:r w:rsidRPr="00E53726">
        <w:t xml:space="preserve"> tragen. Die Gesellschaft muss also die Voraussetzungen schaffen, dass in unserem Land ein kinderfreundliches Klima herrscht. Kinder dürfen nicht </w:t>
      </w:r>
      <w:r w:rsidR="00641DDA">
        <w:t>zum</w:t>
      </w:r>
      <w:r w:rsidRPr="00E53726">
        <w:t xml:space="preserve"> Armutsrisiko </w:t>
      </w:r>
      <w:r w:rsidR="00641DDA">
        <w:t>werden</w:t>
      </w:r>
      <w:r w:rsidRPr="00E53726">
        <w:t xml:space="preserve">, denn die Zukunft </w:t>
      </w:r>
      <w:r w:rsidRPr="00E53726">
        <w:lastRenderedPageBreak/>
        <w:t>eines Volkes sind seine Kinder.</w:t>
      </w:r>
      <w:r w:rsidR="001B6C4D">
        <w:t xml:space="preserve"> Gerade derzeit, wo in allen Branchen händeringend Arbeitskräfte gesucht werden, wird deutlich, dass </w:t>
      </w:r>
      <w:r w:rsidR="003447F7">
        <w:t>Generationen</w:t>
      </w:r>
      <w:r w:rsidR="001B6C4D">
        <w:t xml:space="preserve"> </w:t>
      </w:r>
      <w:r w:rsidR="003447F7">
        <w:t>von</w:t>
      </w:r>
      <w:r w:rsidR="001B6C4D">
        <w:t xml:space="preserve"> Kinder</w:t>
      </w:r>
      <w:r w:rsidR="003447F7">
        <w:t>n</w:t>
      </w:r>
      <w:r w:rsidR="001B6C4D">
        <w:t xml:space="preserve"> fehlen. Natürlich</w:t>
      </w:r>
      <w:r w:rsidRPr="00E53726">
        <w:t xml:space="preserve"> ist das Gebet der Kirche gefordert </w:t>
      </w:r>
      <w:r w:rsidR="001B6C4D">
        <w:t>und</w:t>
      </w:r>
      <w:r w:rsidRPr="00E53726">
        <w:t xml:space="preserve"> auch das Engagement der Christen in der Politik. Die politisch Engagierten </w:t>
      </w:r>
      <w:r w:rsidR="001E0498">
        <w:t>sollten</w:t>
      </w:r>
      <w:r w:rsidRPr="00E53726">
        <w:t xml:space="preserve"> dafür kämpfen, dass Erziehungszeiten voll bei der Rente angerechnet werden, dass ein Erziehungs</w:t>
      </w:r>
      <w:r w:rsidR="007C6085">
        <w:t>-</w:t>
      </w:r>
      <w:r w:rsidRPr="00E53726">
        <w:t xml:space="preserve"> oder Kindergeld gezahlt wird, das diesen Namen auch verdient. Denn es ist ja nicht eine Frage des fehlenden Geldes, sondern der politischen Entscheidung, wofür das vorhandene Geld eingesetzt wird. Am besten</w:t>
      </w:r>
      <w:r w:rsidR="001B6C4D">
        <w:t xml:space="preserve"> aber</w:t>
      </w:r>
      <w:r w:rsidRPr="00E53726">
        <w:t xml:space="preserve"> wäre wohl ein Familienwahlrecht, bei dem jede Familie </w:t>
      </w:r>
      <w:r w:rsidRPr="00D3562B">
        <w:rPr>
          <w:u w:val="single"/>
        </w:rPr>
        <w:t>die</w:t>
      </w:r>
      <w:r w:rsidRPr="00E53726">
        <w:t xml:space="preserve"> Stimmenzahl hat, wie sie Mitglieder hat</w:t>
      </w:r>
      <w:r w:rsidR="007C6085">
        <w:t>. Die Partei</w:t>
      </w:r>
      <w:r w:rsidR="0058269E">
        <w:softHyphen/>
      </w:r>
      <w:r w:rsidR="007C6085">
        <w:t>en woll</w:t>
      </w:r>
      <w:r w:rsidRPr="00E53726">
        <w:t>en die Stimmen und würden sich dann um eine Familien</w:t>
      </w:r>
      <w:r w:rsidR="0058269E">
        <w:softHyphen/>
      </w:r>
      <w:r w:rsidRPr="00E53726">
        <w:t>politik bemühen, die diesen Namen auch verdient.</w:t>
      </w:r>
      <w:r w:rsidR="00316C0E">
        <w:t xml:space="preserve"> </w:t>
      </w:r>
    </w:p>
    <w:p w:rsidR="00E53726" w:rsidRPr="00E53726" w:rsidRDefault="00316C0E" w:rsidP="00E53726">
      <w:pPr>
        <w:jc w:val="both"/>
      </w:pPr>
      <w:r>
        <w:t>Wir müssen aber auch aufstehen gegen die Genderideologie mi</w:t>
      </w:r>
      <w:r w:rsidR="00DE5EF8">
        <w:t>t</w:t>
      </w:r>
      <w:r>
        <w:t xml:space="preserve"> ihrer Frühsexualisierung, die die Kinder schon im früh</w:t>
      </w:r>
      <w:r w:rsidR="00B94B48">
        <w:t>st</w:t>
      </w:r>
      <w:r>
        <w:t>en Alter verbiegen</w:t>
      </w:r>
      <w:r w:rsidR="00B94B48">
        <w:t>,</w:t>
      </w:r>
      <w:r>
        <w:t xml:space="preserve"> </w:t>
      </w:r>
      <w:r w:rsidR="00B94B48">
        <w:t>ja</w:t>
      </w:r>
      <w:r>
        <w:t xml:space="preserve"> zerstören will. Aus soziologischen Untersuchungen weiß man: Je früher die Sexualisierung</w:t>
      </w:r>
      <w:r w:rsidR="00C61A94">
        <w:t xml:space="preserve"> beginnt</w:t>
      </w:r>
      <w:r>
        <w:t xml:space="preserve">, desto labiler und damit manipulierbarer ist der Mensch. Wer ein psychisch gesundes Volk will, braucht gesunde Kinder, die </w:t>
      </w:r>
      <w:r w:rsidR="005948CC">
        <w:t>ohne Genderideologie oder andere</w:t>
      </w:r>
      <w:r w:rsidR="001E0498">
        <w:t>n</w:t>
      </w:r>
      <w:r w:rsidR="005948CC">
        <w:t xml:space="preserve"> Ideologien aufwachsen.</w:t>
      </w:r>
    </w:p>
    <w:p w:rsidR="00E53726" w:rsidRPr="00E53726" w:rsidRDefault="005948CC" w:rsidP="00E53726">
      <w:pPr>
        <w:jc w:val="both"/>
      </w:pPr>
      <w:r>
        <w:t>Der Predigtabschnitt über</w:t>
      </w:r>
      <w:r w:rsidR="00E53726" w:rsidRPr="00E53726">
        <w:t xml:space="preserve"> d</w:t>
      </w:r>
      <w:r>
        <w:t>i</w:t>
      </w:r>
      <w:r w:rsidR="00E53726" w:rsidRPr="00E53726">
        <w:t>e Familie zeigt, was in der Lesung aus dem ersten Korintherbrief alles mitkling</w:t>
      </w:r>
      <w:r w:rsidR="004B6B45">
        <w:t>en kann</w:t>
      </w:r>
      <w:r w:rsidR="00E53726" w:rsidRPr="00E53726">
        <w:t xml:space="preserve">. Jeder soll seine Gnadengabe, seine Talente </w:t>
      </w:r>
      <w:r w:rsidR="00DE5EF8">
        <w:t xml:space="preserve">so </w:t>
      </w:r>
      <w:r w:rsidR="00E53726" w:rsidRPr="00E53726">
        <w:t>einsetzen, da</w:t>
      </w:r>
      <w:r w:rsidR="00DE5EF8">
        <w:t>ss</w:t>
      </w:r>
      <w:r w:rsidR="00E53726" w:rsidRPr="00E53726">
        <w:t xml:space="preserve"> sie </w:t>
      </w:r>
      <w:r w:rsidR="00E53726" w:rsidRPr="001E0498">
        <w:rPr>
          <w:u w:val="single"/>
        </w:rPr>
        <w:t>anderen</w:t>
      </w:r>
      <w:r w:rsidR="00E53726" w:rsidRPr="00E53726">
        <w:t xml:space="preserve"> nützten. </w:t>
      </w:r>
    </w:p>
    <w:p w:rsidR="00E53726" w:rsidRPr="00E53726" w:rsidRDefault="00E53726" w:rsidP="00E53726">
      <w:pPr>
        <w:jc w:val="both"/>
      </w:pPr>
      <w:r w:rsidRPr="00E53726">
        <w:t>Maria hat ihre Gabe eingesetzt, sie</w:t>
      </w:r>
      <w:r w:rsidR="004B6B45">
        <w:t xml:space="preserve"> </w:t>
      </w:r>
      <w:r w:rsidR="004B6B45" w:rsidRPr="00E53726">
        <w:t>schildert</w:t>
      </w:r>
      <w:r w:rsidRPr="00E53726">
        <w:t xml:space="preserve"> die Situation der Brautleute. Nun erwartet sie die Lösung vo</w:t>
      </w:r>
      <w:r w:rsidR="001E0498">
        <w:t>m</w:t>
      </w:r>
      <w:r w:rsidRPr="00E53726">
        <w:t xml:space="preserve"> Sohn mit </w:t>
      </w:r>
      <w:r w:rsidR="001E0498">
        <w:t>S</w:t>
      </w:r>
      <w:r w:rsidRPr="00E53726">
        <w:t>einen Gnadengaben. Wir sollen die Nöte unserer Zeit, die Nöte der mehr und mehr überaltern</w:t>
      </w:r>
      <w:r w:rsidR="004B6B45">
        <w:softHyphen/>
      </w:r>
      <w:r w:rsidRPr="00E53726">
        <w:t xml:space="preserve">den Gesellschaft im Gebet vor Gott bringen. </w:t>
      </w:r>
      <w:r w:rsidR="004B6B45">
        <w:t>W</w:t>
      </w:r>
      <w:r w:rsidRPr="00E53726">
        <w:t xml:space="preserve">ir </w:t>
      </w:r>
      <w:r w:rsidR="001E0498" w:rsidRPr="00E53726">
        <w:t xml:space="preserve">müssen </w:t>
      </w:r>
      <w:r w:rsidR="004B6B45">
        <w:t>aber</w:t>
      </w:r>
      <w:r w:rsidR="004B6B45" w:rsidRPr="00E53726">
        <w:t xml:space="preserve"> </w:t>
      </w:r>
      <w:r w:rsidRPr="00E53726">
        <w:t xml:space="preserve">auch unsere Talente im politischen Bereich mit einbringen </w:t>
      </w:r>
      <w:r w:rsidR="007C6085">
        <w:t>–</w:t>
      </w:r>
      <w:r w:rsidRPr="00E53726">
        <w:t xml:space="preserve"> und</w:t>
      </w:r>
      <w:r w:rsidR="007C6085">
        <w:t xml:space="preserve"> </w:t>
      </w:r>
      <w:r w:rsidRPr="00E53726">
        <w:t>sei es durch Frage</w:t>
      </w:r>
      <w:r w:rsidR="0058269E">
        <w:t>n</w:t>
      </w:r>
      <w:r w:rsidRPr="00E53726">
        <w:t xml:space="preserve"> vor de</w:t>
      </w:r>
      <w:r w:rsidR="00B93893">
        <w:t>n</w:t>
      </w:r>
      <w:r w:rsidRPr="00E53726">
        <w:t xml:space="preserve"> Wahl</w:t>
      </w:r>
      <w:r w:rsidR="00B93893">
        <w:t>en</w:t>
      </w:r>
      <w:r w:rsidRPr="00E53726">
        <w:t>, welche Partei ist wirklich kinderfreundlich</w:t>
      </w:r>
      <w:r w:rsidR="005948CC">
        <w:t xml:space="preserve"> und stellt sich gegen jede Ideologisierung</w:t>
      </w:r>
      <w:r w:rsidRPr="00E53726">
        <w:t xml:space="preserve">. Denn nur wenn Kinder wieder gern gesehen sind in unserem Land, </w:t>
      </w:r>
      <w:r w:rsidR="00C61A94">
        <w:t xml:space="preserve">wenn </w:t>
      </w:r>
      <w:r w:rsidRPr="00E53726">
        <w:t>sie nicht mehr als Armutsrisiko gelten</w:t>
      </w:r>
      <w:r w:rsidR="00924D34">
        <w:t xml:space="preserve"> </w:t>
      </w:r>
      <w:r w:rsidR="00C61A94">
        <w:t>oder</w:t>
      </w:r>
      <w:r w:rsidR="00924D34">
        <w:t xml:space="preserve"> durch </w:t>
      </w:r>
      <w:r w:rsidR="00C61A94">
        <w:t>I</w:t>
      </w:r>
      <w:r w:rsidR="00924D34">
        <w:t>deologie</w:t>
      </w:r>
      <w:r w:rsidR="00C61A94">
        <w:t>n</w:t>
      </w:r>
      <w:r w:rsidR="00924D34">
        <w:t xml:space="preserve"> verbogen werden</w:t>
      </w:r>
      <w:r w:rsidR="00C61A94">
        <w:t>,</w:t>
      </w:r>
      <w:r w:rsidR="00924D34">
        <w:t xml:space="preserve"> </w:t>
      </w:r>
      <w:r w:rsidR="00652696">
        <w:t xml:space="preserve">nur dann </w:t>
      </w:r>
      <w:r w:rsidRPr="00E53726">
        <w:t xml:space="preserve">hat </w:t>
      </w:r>
      <w:r w:rsidR="00D23794">
        <w:t>das</w:t>
      </w:r>
      <w:r w:rsidRPr="00E53726">
        <w:t xml:space="preserve"> Volk eine Zukunft.</w:t>
      </w:r>
    </w:p>
    <w:p w:rsidR="00C61A94" w:rsidRDefault="00E53726" w:rsidP="00E53726">
      <w:pPr>
        <w:jc w:val="both"/>
      </w:pPr>
      <w:r w:rsidRPr="00E53726">
        <w:t xml:space="preserve">Hier ist </w:t>
      </w:r>
      <w:r w:rsidR="007C6085">
        <w:t>ein</w:t>
      </w:r>
      <w:r w:rsidRPr="00E53726">
        <w:t xml:space="preserve"> aus dem lebendigen Glauben geprägtes und getragenes Mittun gefragt.</w:t>
      </w:r>
      <w:r w:rsidR="005948CC">
        <w:t xml:space="preserve"> Dazu hat Gott uns die Gnadengaben geschenkt.</w:t>
      </w:r>
      <w:r w:rsidR="00C61A94">
        <w:t xml:space="preserve"> </w:t>
      </w:r>
    </w:p>
    <w:p w:rsidR="00E53726" w:rsidRPr="00E53726" w:rsidRDefault="00C61A94" w:rsidP="00E53726">
      <w:pPr>
        <w:jc w:val="both"/>
      </w:pPr>
      <w:r>
        <w:t>Setzen wir sie ein.</w:t>
      </w:r>
      <w:r w:rsidR="00316C0E">
        <w:tab/>
      </w:r>
      <w:r>
        <w:tab/>
      </w:r>
      <w:r>
        <w:tab/>
      </w:r>
      <w:r>
        <w:tab/>
      </w:r>
      <w:r>
        <w:tab/>
      </w:r>
      <w:r>
        <w:tab/>
      </w:r>
      <w:r>
        <w:tab/>
      </w:r>
      <w:r w:rsidR="00316C0E">
        <w:t>Amen.</w:t>
      </w:r>
    </w:p>
    <w:p w:rsidR="00E53726" w:rsidRPr="00E53726" w:rsidRDefault="00E53726" w:rsidP="00E53726">
      <w:pPr>
        <w:jc w:val="both"/>
      </w:pPr>
    </w:p>
    <w:sectPr w:rsidR="00E53726" w:rsidRPr="00E53726" w:rsidSect="004345F2">
      <w:headerReference w:type="default" r:id="rId6"/>
      <w:footerReference w:type="even" r:id="rId7"/>
      <w:footerReference w:type="default" r:id="rId8"/>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8B6" w:rsidRDefault="006528B6">
      <w:r>
        <w:separator/>
      </w:r>
    </w:p>
  </w:endnote>
  <w:endnote w:type="continuationSeparator" w:id="0">
    <w:p w:rsidR="006528B6" w:rsidRDefault="0065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5F2" w:rsidRDefault="004345F2" w:rsidP="00B81B8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4345F2" w:rsidRDefault="004345F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5F2" w:rsidRPr="007C6085" w:rsidRDefault="004345F2" w:rsidP="00B81B8F">
    <w:pPr>
      <w:pStyle w:val="Fuzeile"/>
      <w:framePr w:wrap="around" w:vAnchor="text" w:hAnchor="margin" w:xAlign="center" w:y="1"/>
      <w:rPr>
        <w:rStyle w:val="Seitenzahl"/>
        <w:sz w:val="20"/>
        <w:szCs w:val="20"/>
      </w:rPr>
    </w:pPr>
    <w:r w:rsidRPr="007C6085">
      <w:rPr>
        <w:rStyle w:val="Seitenzahl"/>
        <w:sz w:val="20"/>
        <w:szCs w:val="20"/>
      </w:rPr>
      <w:fldChar w:fldCharType="begin"/>
    </w:r>
    <w:r w:rsidRPr="007C6085">
      <w:rPr>
        <w:rStyle w:val="Seitenzahl"/>
        <w:sz w:val="20"/>
        <w:szCs w:val="20"/>
      </w:rPr>
      <w:instrText xml:space="preserve">PAGE  </w:instrText>
    </w:r>
    <w:r w:rsidRPr="007C6085">
      <w:rPr>
        <w:rStyle w:val="Seitenzahl"/>
        <w:sz w:val="20"/>
        <w:szCs w:val="20"/>
      </w:rPr>
      <w:fldChar w:fldCharType="separate"/>
    </w:r>
    <w:r w:rsidR="00BE2169">
      <w:rPr>
        <w:rStyle w:val="Seitenzahl"/>
        <w:noProof/>
        <w:sz w:val="20"/>
        <w:szCs w:val="20"/>
      </w:rPr>
      <w:t>3</w:t>
    </w:r>
    <w:r w:rsidRPr="007C6085">
      <w:rPr>
        <w:rStyle w:val="Seitenzahl"/>
        <w:sz w:val="20"/>
        <w:szCs w:val="20"/>
      </w:rPr>
      <w:fldChar w:fldCharType="end"/>
    </w:r>
  </w:p>
  <w:p w:rsidR="004345F2" w:rsidRPr="007C6085" w:rsidRDefault="004345F2">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8B6" w:rsidRDefault="006528B6">
      <w:r>
        <w:separator/>
      </w:r>
    </w:p>
  </w:footnote>
  <w:footnote w:type="continuationSeparator" w:id="0">
    <w:p w:rsidR="006528B6" w:rsidRDefault="006528B6">
      <w:r>
        <w:continuationSeparator/>
      </w:r>
    </w:p>
  </w:footnote>
  <w:footnote w:id="1">
    <w:p w:rsidR="004345F2" w:rsidRDefault="004345F2" w:rsidP="00E53726">
      <w:pPr>
        <w:pStyle w:val="Funotentext"/>
        <w:rPr>
          <w:sz w:val="16"/>
        </w:rPr>
      </w:pPr>
      <w:r>
        <w:rPr>
          <w:rStyle w:val="Funotenzeichen"/>
          <w:sz w:val="16"/>
        </w:rPr>
        <w:footnoteRef/>
      </w:r>
      <w:r>
        <w:rPr>
          <w:sz w:val="16"/>
        </w:rPr>
        <w:t xml:space="preserve"> </w:t>
      </w:r>
      <w:r w:rsidR="0074608D">
        <w:rPr>
          <w:sz w:val="16"/>
        </w:rPr>
        <w:t xml:space="preserve">Hier und weiter </w:t>
      </w:r>
      <w:r>
        <w:rPr>
          <w:sz w:val="16"/>
        </w:rPr>
        <w:t>R. Schnackenburg, Das Johannesevangelium I, Leipzig 1966, Seite 332</w:t>
      </w:r>
    </w:p>
  </w:footnote>
  <w:footnote w:id="2">
    <w:p w:rsidR="004345F2" w:rsidRDefault="004345F2" w:rsidP="00E53726">
      <w:pPr>
        <w:pStyle w:val="Funotentext"/>
        <w:rPr>
          <w:sz w:val="16"/>
        </w:rPr>
      </w:pPr>
      <w:r>
        <w:rPr>
          <w:rStyle w:val="Funotenzeichen"/>
          <w:sz w:val="16"/>
        </w:rPr>
        <w:footnoteRef/>
      </w:r>
      <w:r>
        <w:rPr>
          <w:sz w:val="16"/>
        </w:rPr>
        <w:t xml:space="preserve"> vgl. Schott C, Seite 437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5F2" w:rsidRPr="00E53726" w:rsidRDefault="004345F2">
    <w:pPr>
      <w:pStyle w:val="Kopfzeile"/>
      <w:rPr>
        <w:sz w:val="16"/>
        <w:szCs w:val="16"/>
      </w:rPr>
    </w:pPr>
    <w:r>
      <w:rPr>
        <w:sz w:val="16"/>
        <w:szCs w:val="16"/>
      </w:rPr>
      <w:t>2</w:t>
    </w:r>
    <w:r w:rsidR="006B2150">
      <w:rPr>
        <w:sz w:val="16"/>
        <w:szCs w:val="16"/>
      </w:rPr>
      <w:t>.</w:t>
    </w:r>
    <w:r>
      <w:rPr>
        <w:sz w:val="16"/>
        <w:szCs w:val="16"/>
      </w:rPr>
      <w:t xml:space="preserve"> Sonntag</w:t>
    </w:r>
    <w:r w:rsidR="006B2150">
      <w:rPr>
        <w:sz w:val="16"/>
        <w:szCs w:val="16"/>
      </w:rPr>
      <w:t xml:space="preserve"> im Jahreskreis</w:t>
    </w:r>
    <w:r>
      <w:rPr>
        <w:sz w:val="16"/>
        <w:szCs w:val="16"/>
      </w:rPr>
      <w:t xml:space="preserve"> – C – </w:t>
    </w:r>
    <w:r w:rsidR="00543541">
      <w:rPr>
        <w:sz w:val="16"/>
        <w:szCs w:val="16"/>
      </w:rPr>
      <w:t>2</w:t>
    </w:r>
    <w:r w:rsidR="00520E84">
      <w:rPr>
        <w:sz w:val="16"/>
        <w:szCs w:val="16"/>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726"/>
    <w:rsid w:val="00160AA8"/>
    <w:rsid w:val="001B6C4D"/>
    <w:rsid w:val="001E0498"/>
    <w:rsid w:val="002100D8"/>
    <w:rsid w:val="00274271"/>
    <w:rsid w:val="00276B48"/>
    <w:rsid w:val="00297DAE"/>
    <w:rsid w:val="002E0AA6"/>
    <w:rsid w:val="00316C0E"/>
    <w:rsid w:val="00330CF1"/>
    <w:rsid w:val="003447F7"/>
    <w:rsid w:val="00344BE3"/>
    <w:rsid w:val="003D780C"/>
    <w:rsid w:val="004345F2"/>
    <w:rsid w:val="004662B0"/>
    <w:rsid w:val="004B6B45"/>
    <w:rsid w:val="00520E84"/>
    <w:rsid w:val="005370FA"/>
    <w:rsid w:val="00543541"/>
    <w:rsid w:val="0058269E"/>
    <w:rsid w:val="005948CC"/>
    <w:rsid w:val="005A587A"/>
    <w:rsid w:val="00641DDA"/>
    <w:rsid w:val="00652696"/>
    <w:rsid w:val="006528B6"/>
    <w:rsid w:val="00663490"/>
    <w:rsid w:val="0066476D"/>
    <w:rsid w:val="006B2150"/>
    <w:rsid w:val="00714979"/>
    <w:rsid w:val="0074608D"/>
    <w:rsid w:val="007A09CF"/>
    <w:rsid w:val="007C6085"/>
    <w:rsid w:val="00816AA3"/>
    <w:rsid w:val="008E38E0"/>
    <w:rsid w:val="00924D34"/>
    <w:rsid w:val="00930A8E"/>
    <w:rsid w:val="009D6C03"/>
    <w:rsid w:val="009D7493"/>
    <w:rsid w:val="009E5D67"/>
    <w:rsid w:val="00AB5151"/>
    <w:rsid w:val="00B66BA8"/>
    <w:rsid w:val="00B81B8F"/>
    <w:rsid w:val="00B93893"/>
    <w:rsid w:val="00B94B48"/>
    <w:rsid w:val="00BE2169"/>
    <w:rsid w:val="00C02C41"/>
    <w:rsid w:val="00C24D95"/>
    <w:rsid w:val="00C37507"/>
    <w:rsid w:val="00C61A94"/>
    <w:rsid w:val="00C77510"/>
    <w:rsid w:val="00CA79C7"/>
    <w:rsid w:val="00D23794"/>
    <w:rsid w:val="00D3562B"/>
    <w:rsid w:val="00D511A6"/>
    <w:rsid w:val="00D81698"/>
    <w:rsid w:val="00DC1E4C"/>
    <w:rsid w:val="00DE5EF8"/>
    <w:rsid w:val="00E4204E"/>
    <w:rsid w:val="00E53726"/>
    <w:rsid w:val="00F26073"/>
    <w:rsid w:val="00FD2E4C"/>
    <w:rsid w:val="00FE3A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EEC60"/>
  <w15:chartTrackingRefBased/>
  <w15:docId w15:val="{C46C6117-19DD-4586-8993-44B50809D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53726"/>
    <w:pPr>
      <w:tabs>
        <w:tab w:val="center" w:pos="4536"/>
        <w:tab w:val="right" w:pos="9072"/>
      </w:tabs>
    </w:pPr>
  </w:style>
  <w:style w:type="paragraph" w:styleId="Fuzeile">
    <w:name w:val="footer"/>
    <w:basedOn w:val="Standard"/>
    <w:rsid w:val="00E53726"/>
    <w:pPr>
      <w:tabs>
        <w:tab w:val="center" w:pos="4536"/>
        <w:tab w:val="right" w:pos="9072"/>
      </w:tabs>
    </w:pPr>
  </w:style>
  <w:style w:type="paragraph" w:styleId="Funotentext">
    <w:name w:val="footnote text"/>
    <w:basedOn w:val="Standard"/>
    <w:semiHidden/>
    <w:rsid w:val="00E53726"/>
    <w:pPr>
      <w:overflowPunct w:val="0"/>
      <w:autoSpaceDE w:val="0"/>
      <w:autoSpaceDN w:val="0"/>
      <w:adjustRightInd w:val="0"/>
      <w:textAlignment w:val="baseline"/>
    </w:pPr>
    <w:rPr>
      <w:sz w:val="20"/>
      <w:szCs w:val="20"/>
    </w:rPr>
  </w:style>
  <w:style w:type="character" w:styleId="Funotenzeichen">
    <w:name w:val="footnote reference"/>
    <w:semiHidden/>
    <w:rsid w:val="00E53726"/>
    <w:rPr>
      <w:vertAlign w:val="superscript"/>
    </w:rPr>
  </w:style>
  <w:style w:type="character" w:styleId="Seitenzahl">
    <w:name w:val="page number"/>
    <w:basedOn w:val="Absatz-Standardschriftart"/>
    <w:rsid w:val="007C6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6178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Am Fest Epiphanie habe ich in der Predigt auf die drei Festgeheimnisse hingewiesen</vt:lpstr>
    </vt:vector>
  </TitlesOfParts>
  <Company>Erzbischöfliches Ordinariat Berlin</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Fest Epiphanie habe ich in der Predigt auf die drei Festgeheimnisse hingewiesen</dc:title>
  <dc:subject/>
  <dc:creator>Armin Kögler</dc:creator>
  <cp:keywords/>
  <dc:description/>
  <cp:lastModifiedBy>Armin Kögler</cp:lastModifiedBy>
  <cp:revision>9</cp:revision>
  <dcterms:created xsi:type="dcterms:W3CDTF">2022-01-01T12:01:00Z</dcterms:created>
  <dcterms:modified xsi:type="dcterms:W3CDTF">2022-01-15T06:08:00Z</dcterms:modified>
</cp:coreProperties>
</file>